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58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 w:type="dxa"/>
          <w:bottom w:w="0" w:type="dxa"/>
          <w:right w:w="108" w:type="dxa"/>
        </w:tblCellMar>
      </w:tblPr>
      <w:tblGrid>
        <w:gridCol w:w="2775"/>
        <w:gridCol w:w="6809"/>
      </w:tblGrid>
      <w:tr w14:paraId="3FA2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9584" w:type="dxa"/>
            <w:gridSpan w:val="2"/>
            <w:shd w:val="clear" w:color="auto" w:fill="auto"/>
            <w:vAlign w:val="center"/>
          </w:tcPr>
          <w:p w14:paraId="198C3889">
            <w:pPr>
              <w:spacing w:before="0" w:after="200" w:line="240" w:lineRule="auto"/>
              <w:jc w:val="center"/>
              <w:rPr>
                <w:sz w:val="20"/>
              </w:rPr>
            </w:pPr>
            <w:bookmarkStart w:id="1" w:name="_GoBack"/>
            <w:bookmarkEnd w:id="1"/>
            <w:r>
              <w:rPr>
                <w:rFonts w:ascii="Times New Roman" w:hAnsi="Times New Roman"/>
                <w:b/>
                <w:bCs/>
                <w:i w:val="0"/>
                <w:iCs w:val="0"/>
                <w:sz w:val="24"/>
                <w:szCs w:val="24"/>
              </w:rPr>
              <w:t>Информация о результатах проведения планового документарного контрольного мероприятия</w:t>
            </w:r>
          </w:p>
        </w:tc>
      </w:tr>
      <w:tr w14:paraId="1DDB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557" w:hRule="atLeast"/>
        </w:trPr>
        <w:tc>
          <w:tcPr>
            <w:tcW w:w="2775" w:type="dxa"/>
            <w:tcBorders>
              <w:right w:val="nil"/>
            </w:tcBorders>
            <w:shd w:val="clear" w:color="auto" w:fill="auto"/>
            <w:tcMar>
              <w:top w:w="55" w:type="dxa"/>
              <w:left w:w="55" w:type="dxa"/>
              <w:bottom w:w="55" w:type="dxa"/>
            </w:tcMar>
          </w:tcPr>
          <w:p w14:paraId="3DA328D9">
            <w:pPr>
              <w:spacing w:before="0" w:after="0" w:line="240" w:lineRule="auto"/>
              <w:jc w:val="left"/>
              <w:rPr>
                <w:rFonts w:ascii="Times New Roman" w:hAnsi="Times New Roman"/>
                <w:b w:val="0"/>
                <w:bCs w:val="0"/>
                <w:sz w:val="24"/>
                <w:szCs w:val="24"/>
              </w:rPr>
            </w:pPr>
            <w:r>
              <w:rPr>
                <w:rFonts w:ascii="Times New Roman" w:hAnsi="Times New Roman"/>
                <w:b w:val="0"/>
                <w:bCs w:val="0"/>
                <w:i w:val="0"/>
                <w:iCs w:val="0"/>
                <w:sz w:val="24"/>
                <w:szCs w:val="24"/>
              </w:rPr>
              <w:t>Объект контроля</w:t>
            </w:r>
          </w:p>
        </w:tc>
        <w:tc>
          <w:tcPr>
            <w:tcW w:w="6809" w:type="dxa"/>
            <w:shd w:val="clear" w:color="auto" w:fill="auto"/>
            <w:tcMar>
              <w:top w:w="55" w:type="dxa"/>
              <w:left w:w="55" w:type="dxa"/>
              <w:bottom w:w="55" w:type="dxa"/>
            </w:tcMar>
          </w:tcPr>
          <w:p w14:paraId="1B657966">
            <w:pPr>
              <w:spacing w:before="0" w:after="0" w:line="240" w:lineRule="auto"/>
              <w:jc w:val="both"/>
              <w:rPr>
                <w:sz w:val="20"/>
              </w:rPr>
            </w:pP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en-US"/>
              </w:rPr>
              <w:t xml:space="preserve">Муниципальное казенное учреждение </w:t>
            </w:r>
            <w:r>
              <w:rPr>
                <w:rStyle w:val="15"/>
                <w:rFonts w:ascii="Times New Roman" w:hAnsi="Times New Roman" w:eastAsia="Times New Roman" w:cs="Times New Roman"/>
                <w:b w:val="0"/>
                <w:bCs w:val="0"/>
                <w:i w:val="0"/>
                <w:iCs w:val="0"/>
                <w:caps w:val="0"/>
                <w:smallCaps w:val="0"/>
                <w:strike w:val="0"/>
                <w:dstrike w:val="0"/>
                <w:color w:val="000000"/>
                <w:spacing w:val="0"/>
                <w:kern w:val="0"/>
                <w:sz w:val="24"/>
                <w:szCs w:val="24"/>
                <w:highlight w:val="white"/>
                <w:u w:val="none"/>
                <w:shd w:val="clear" w:fill="auto"/>
                <w:lang w:val="ru-RU" w:eastAsia="en-US"/>
              </w:rPr>
              <w:t>Богородского муниципального округа Нижегородской области «Муниципальная пожарная охрана»</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 xml:space="preserve"> </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en-US"/>
              </w:rPr>
              <w:t xml:space="preserve"> (</w:t>
            </w:r>
            <w:r>
              <w:rPr>
                <w:rStyle w:val="15"/>
                <w:rFonts w:ascii="Times New Roman" w:hAnsi="Times New Roman" w:eastAsia="Times New Roman" w:cs="Times New Roman"/>
                <w:b w:val="0"/>
                <w:bCs w:val="0"/>
                <w:i w:val="0"/>
                <w:iCs w:val="0"/>
                <w:caps w:val="0"/>
                <w:smallCaps w:val="0"/>
                <w:color w:val="000000"/>
                <w:spacing w:val="0"/>
                <w:kern w:val="0"/>
                <w:sz w:val="24"/>
                <w:szCs w:val="24"/>
                <w:highlight w:val="white"/>
                <w:u w:val="none"/>
                <w:shd w:val="clear" w:fill="auto"/>
                <w:lang w:val="ru-RU" w:eastAsia="en-US"/>
              </w:rPr>
              <w:t>МКУ «Муниципальная пожарная охрана»</w:t>
            </w:r>
            <w:r>
              <w:rPr>
                <w:rStyle w:val="15"/>
                <w:rFonts w:ascii="Times New Roman" w:hAnsi="Times New Roman" w:eastAsia="Calibri" w:cs="Times New Roman"/>
                <w:b w:val="0"/>
                <w:bCs w:val="0"/>
                <w:i w:val="0"/>
                <w:iCs w:val="0"/>
                <w:caps w:val="0"/>
                <w:smallCaps w:val="0"/>
                <w:color w:val="000000"/>
                <w:spacing w:val="0"/>
                <w:kern w:val="2"/>
                <w:sz w:val="24"/>
                <w:szCs w:val="24"/>
                <w:highlight w:val="white"/>
                <w:u w:val="none"/>
                <w:shd w:val="clear" w:fill="auto"/>
                <w:lang w:val="ru-RU" w:eastAsia="zh-CN"/>
              </w:rPr>
              <w:t>)</w:t>
            </w:r>
          </w:p>
        </w:tc>
      </w:tr>
      <w:tr w14:paraId="5B29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75" w:type="dxa"/>
            <w:tcBorders>
              <w:top w:val="nil"/>
              <w:right w:val="nil"/>
            </w:tcBorders>
            <w:shd w:val="clear" w:color="auto" w:fill="auto"/>
            <w:tcMar>
              <w:top w:w="55" w:type="dxa"/>
              <w:left w:w="55" w:type="dxa"/>
              <w:bottom w:w="55" w:type="dxa"/>
            </w:tcMar>
          </w:tcPr>
          <w:p w14:paraId="64AF1945">
            <w:pPr>
              <w:spacing w:before="0" w:after="200" w:line="240" w:lineRule="auto"/>
              <w:jc w:val="left"/>
              <w:rPr>
                <w:sz w:val="20"/>
              </w:rPr>
            </w:pPr>
            <w:r>
              <w:rPr>
                <w:rFonts w:ascii="Times New Roman" w:hAnsi="Times New Roman"/>
                <w:b w:val="0"/>
                <w:bCs w:val="0"/>
                <w:i w:val="0"/>
                <w:iCs w:val="0"/>
                <w:sz w:val="24"/>
                <w:szCs w:val="24"/>
                <w:lang w:eastAsia="ru-RU"/>
              </w:rPr>
              <w:t>Тема</w:t>
            </w:r>
            <w:r>
              <w:rPr>
                <w:rFonts w:ascii="Times New Roman" w:hAnsi="Times New Roman"/>
                <w:b w:val="0"/>
                <w:bCs w:val="0"/>
                <w:i w:val="0"/>
                <w:iCs w:val="0"/>
                <w:sz w:val="24"/>
                <w:szCs w:val="24"/>
                <w:lang w:val="en-US" w:eastAsia="ru-RU"/>
              </w:rPr>
              <w:t xml:space="preserve"> </w:t>
            </w:r>
            <w:r>
              <w:rPr>
                <w:rFonts w:ascii="Times New Roman" w:hAnsi="Times New Roman"/>
                <w:b w:val="0"/>
                <w:bCs w:val="0"/>
                <w:i w:val="0"/>
                <w:iCs w:val="0"/>
                <w:sz w:val="24"/>
                <w:szCs w:val="24"/>
                <w:lang w:eastAsia="ru-RU"/>
              </w:rPr>
              <w:t>контрольного мероприятия</w:t>
            </w:r>
          </w:p>
        </w:tc>
        <w:tc>
          <w:tcPr>
            <w:tcW w:w="6809" w:type="dxa"/>
            <w:tcBorders>
              <w:top w:val="nil"/>
            </w:tcBorders>
            <w:shd w:val="clear" w:color="auto" w:fill="auto"/>
            <w:tcMar>
              <w:top w:w="55" w:type="dxa"/>
              <w:left w:w="55" w:type="dxa"/>
              <w:bottom w:w="55" w:type="dxa"/>
            </w:tcMar>
          </w:tcPr>
          <w:p w14:paraId="082D4513">
            <w:pPr>
              <w:spacing w:before="0" w:after="200" w:line="240" w:lineRule="auto"/>
              <w:jc w:val="both"/>
            </w:pPr>
            <w:r>
              <w:rPr>
                <w:rStyle w:val="15"/>
                <w:rFonts w:ascii="Times New Roman" w:hAnsi="Times New Roman" w:eastAsia="Times New Roman" w:cs="Times New Roman"/>
                <w:b w:val="0"/>
                <w:bCs w:val="0"/>
                <w:i w:val="0"/>
                <w:iCs w:val="0"/>
                <w:caps w:val="0"/>
                <w:smallCaps w:val="0"/>
                <w:strike w:val="0"/>
                <w:dstrike w:val="0"/>
                <w:color w:val="000000"/>
                <w:spacing w:val="0"/>
                <w:sz w:val="24"/>
                <w:szCs w:val="24"/>
                <w:highlight w:val="white"/>
                <w:u w:val="none"/>
                <w:lang w:val="ru-RU" w:eastAsia="en-US"/>
              </w:rPr>
              <w:t xml:space="preserve">Проверка соблюдения законодательства Российской Федерации и иных нормативных правовых актов Российской Федерации о контрактной системе в сфере закупок в соответствии со статьей 100 </w:t>
            </w:r>
            <w:r>
              <w:rPr>
                <w:rStyle w:val="15"/>
                <w:rFonts w:ascii="Times New Roman" w:hAnsi="Times New Roman" w:eastAsia="Times New Roman" w:cs="Times New Roman"/>
                <w:b w:val="0"/>
                <w:bCs w:val="0"/>
                <w:i w:val="0"/>
                <w:iCs w:val="0"/>
                <w:caps w:val="0"/>
                <w:smallCaps w:val="0"/>
                <w:strike w:val="0"/>
                <w:dstrike w:val="0"/>
                <w:color w:val="auto"/>
                <w:spacing w:val="0"/>
                <w:sz w:val="24"/>
                <w:szCs w:val="24"/>
                <w:highlight w:val="white"/>
                <w:u w:val="none"/>
                <w:lang w:val="ru-RU"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14:paraId="2E4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1574" w:hRule="atLeast"/>
        </w:trPr>
        <w:tc>
          <w:tcPr>
            <w:tcW w:w="2775" w:type="dxa"/>
            <w:tcBorders>
              <w:top w:val="nil"/>
              <w:right w:val="nil"/>
            </w:tcBorders>
            <w:shd w:val="clear" w:color="auto" w:fill="auto"/>
            <w:tcMar>
              <w:top w:w="55" w:type="dxa"/>
              <w:left w:w="55" w:type="dxa"/>
              <w:bottom w:w="55" w:type="dxa"/>
            </w:tcMar>
          </w:tcPr>
          <w:p w14:paraId="742FCF45">
            <w:pPr>
              <w:spacing w:before="0" w:after="200" w:line="240" w:lineRule="auto"/>
              <w:jc w:val="left"/>
              <w:rPr>
                <w:sz w:val="20"/>
              </w:rPr>
            </w:pPr>
            <w:r>
              <w:rPr>
                <w:rFonts w:ascii="Times New Roman" w:hAnsi="Times New Roman"/>
                <w:b w:val="0"/>
                <w:bCs w:val="0"/>
                <w:i w:val="0"/>
                <w:iCs w:val="0"/>
                <w:sz w:val="24"/>
                <w:szCs w:val="24"/>
              </w:rPr>
              <w:t>Основание для проведения контрольного мероприятия</w:t>
            </w:r>
          </w:p>
        </w:tc>
        <w:tc>
          <w:tcPr>
            <w:tcW w:w="6809" w:type="dxa"/>
            <w:tcBorders>
              <w:top w:val="nil"/>
            </w:tcBorders>
            <w:shd w:val="clear" w:color="auto" w:fill="auto"/>
            <w:tcMar>
              <w:top w:w="55" w:type="dxa"/>
              <w:left w:w="55" w:type="dxa"/>
              <w:bottom w:w="55" w:type="dxa"/>
            </w:tcMar>
          </w:tcPr>
          <w:p w14:paraId="25AA0FF7">
            <w:pPr>
              <w:spacing w:before="0" w:after="0" w:line="240" w:lineRule="auto"/>
              <w:jc w:val="both"/>
            </w:pP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П</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лан ведомственного контроля в сфере закупок администрации Богородского муниципального округа Нижегородской области на 2025 год, утвержденны</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й</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en-US" w:eastAsia="ru-RU"/>
              </w:rPr>
              <w:t xml:space="preserve"> </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распоряжением администрации Богородского муниципального округа Н</w:t>
            </w:r>
            <w:r>
              <w:rPr>
                <w:rFonts w:ascii="Times New Roman" w:hAnsi="Times New Roman" w:eastAsia="Times New Roman" w:cs="Times New Roman"/>
                <w:b w:val="0"/>
                <w:bCs w:val="0"/>
                <w:i w:val="0"/>
                <w:iCs w:val="0"/>
                <w:caps w:val="0"/>
                <w:smallCaps w:val="0"/>
                <w:color w:val="000000"/>
                <w:spacing w:val="7"/>
                <w:kern w:val="2"/>
                <w:sz w:val="24"/>
                <w:szCs w:val="24"/>
                <w:highlight w:val="white"/>
                <w:u w:val="none"/>
                <w:shd w:val="clear" w:fill="auto"/>
                <w:lang w:val="ru-RU" w:eastAsia="ru-RU"/>
              </w:rPr>
              <w:t>ижегородской области от 28.12.2024 №215-р; у</w:t>
            </w:r>
            <w:r>
              <w:rPr>
                <w:rFonts w:ascii="Times New Roman" w:hAnsi="Times New Roman" w:eastAsia="Calibri" w:cs="Times New Roman"/>
                <w:b w:val="0"/>
                <w:bCs w:val="0"/>
                <w:i w:val="0"/>
                <w:iCs w:val="0"/>
                <w:caps w:val="0"/>
                <w:smallCaps w:val="0"/>
                <w:color w:val="000000"/>
                <w:spacing w:val="7"/>
                <w:kern w:val="2"/>
                <w:sz w:val="24"/>
                <w:szCs w:val="24"/>
                <w:highlight w:val="white"/>
                <w:u w:val="none"/>
                <w:shd w:val="clear" w:fill="auto"/>
                <w:lang w:val="ru-RU" w:eastAsia="ru-RU"/>
              </w:rPr>
              <w:t>ведомление о проведении проверки от 13.10.2025 № Сл-104-001-916653/25.</w:t>
            </w:r>
          </w:p>
        </w:tc>
      </w:tr>
      <w:tr w14:paraId="7B7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900" w:hRule="atLeast"/>
        </w:trPr>
        <w:tc>
          <w:tcPr>
            <w:tcW w:w="2775" w:type="dxa"/>
            <w:tcBorders>
              <w:top w:val="nil"/>
              <w:right w:val="nil"/>
            </w:tcBorders>
            <w:shd w:val="clear" w:color="auto" w:fill="auto"/>
            <w:tcMar>
              <w:top w:w="55" w:type="dxa"/>
              <w:left w:w="55" w:type="dxa"/>
              <w:bottom w:w="55" w:type="dxa"/>
            </w:tcMar>
          </w:tcPr>
          <w:p w14:paraId="01DC7CDD">
            <w:pPr>
              <w:spacing w:before="0" w:after="200" w:line="240" w:lineRule="auto"/>
              <w:jc w:val="left"/>
              <w:rPr>
                <w:sz w:val="20"/>
              </w:rPr>
            </w:pPr>
            <w:r>
              <w:rPr>
                <w:rFonts w:ascii="Times New Roman" w:hAnsi="Times New Roman"/>
                <w:b w:val="0"/>
                <w:bCs w:val="0"/>
                <w:i w:val="0"/>
                <w:iCs w:val="0"/>
                <w:sz w:val="24"/>
                <w:szCs w:val="24"/>
              </w:rPr>
              <w:t>Сроки проведения контрольного мероприятия</w:t>
            </w:r>
          </w:p>
        </w:tc>
        <w:tc>
          <w:tcPr>
            <w:tcW w:w="6809" w:type="dxa"/>
            <w:tcBorders>
              <w:top w:val="nil"/>
            </w:tcBorders>
            <w:shd w:val="clear" w:color="auto" w:fill="auto"/>
            <w:tcMar>
              <w:top w:w="55" w:type="dxa"/>
              <w:left w:w="55" w:type="dxa"/>
              <w:bottom w:w="55" w:type="dxa"/>
            </w:tcMar>
          </w:tcPr>
          <w:p w14:paraId="11813E3E">
            <w:pPr>
              <w:spacing w:before="0" w:after="200" w:line="240" w:lineRule="auto"/>
              <w:jc w:val="both"/>
              <w:rPr>
                <w:sz w:val="20"/>
              </w:rPr>
            </w:pPr>
            <w:r>
              <w:rPr>
                <w:rStyle w:val="18"/>
                <w:rFonts w:ascii="Times New Roman" w:hAnsi="Times New Roman" w:cs="Times New Roman"/>
                <w:b w:val="0"/>
                <w:bCs w:val="0"/>
                <w:i w:val="0"/>
                <w:iCs w:val="0"/>
                <w:sz w:val="24"/>
                <w:szCs w:val="24"/>
                <w:shd w:val="clear" w:fill="auto"/>
                <w:lang w:val="ru-RU" w:eastAsia="en-US"/>
              </w:rPr>
              <w:t>С 01.01.2024 по 31.12.2024</w:t>
            </w:r>
          </w:p>
        </w:tc>
      </w:tr>
      <w:tr w14:paraId="518B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75" w:type="dxa"/>
            <w:tcBorders>
              <w:top w:val="nil"/>
              <w:right w:val="nil"/>
            </w:tcBorders>
            <w:shd w:val="clear" w:color="auto" w:fill="auto"/>
            <w:tcMar>
              <w:top w:w="55" w:type="dxa"/>
              <w:left w:w="55" w:type="dxa"/>
              <w:bottom w:w="55" w:type="dxa"/>
            </w:tcMar>
          </w:tcPr>
          <w:p w14:paraId="5CA232CA">
            <w:pPr>
              <w:spacing w:before="0" w:after="200" w:line="240" w:lineRule="auto"/>
              <w:jc w:val="left"/>
              <w:rPr>
                <w:sz w:val="20"/>
              </w:rPr>
            </w:pPr>
            <w:r>
              <w:rPr>
                <w:rFonts w:ascii="Times New Roman" w:hAnsi="Times New Roman"/>
                <w:b w:val="0"/>
                <w:bCs w:val="0"/>
                <w:i w:val="0"/>
                <w:iCs w:val="0"/>
                <w:sz w:val="24"/>
                <w:szCs w:val="24"/>
              </w:rPr>
              <w:t>Проверенный период</w:t>
            </w:r>
          </w:p>
        </w:tc>
        <w:tc>
          <w:tcPr>
            <w:tcW w:w="6809" w:type="dxa"/>
            <w:tcBorders>
              <w:top w:val="nil"/>
            </w:tcBorders>
            <w:shd w:val="clear" w:color="auto" w:fill="auto"/>
            <w:tcMar>
              <w:top w:w="55" w:type="dxa"/>
              <w:left w:w="55" w:type="dxa"/>
              <w:bottom w:w="55" w:type="dxa"/>
            </w:tcMar>
          </w:tcPr>
          <w:p w14:paraId="3268D5E6">
            <w:pPr>
              <w:spacing w:before="0" w:after="200" w:line="240" w:lineRule="auto"/>
              <w:jc w:val="both"/>
            </w:pPr>
            <w:r>
              <w:rPr>
                <w:rStyle w:val="18"/>
                <w:rFonts w:ascii="Times New Roman" w:hAnsi="Times New Roman" w:cs="Times New Roman"/>
                <w:b w:val="0"/>
                <w:bCs w:val="0"/>
                <w:i w:val="0"/>
                <w:iCs w:val="0"/>
                <w:sz w:val="24"/>
                <w:szCs w:val="24"/>
                <w:shd w:val="clear" w:fill="auto"/>
                <w:lang w:val="ru-RU" w:eastAsia="en-US"/>
              </w:rPr>
              <w:t>с 20.10.2025 по 24.11.2025</w:t>
            </w:r>
          </w:p>
        </w:tc>
      </w:tr>
      <w:tr w14:paraId="36F2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rPr>
          <w:trHeight w:val="648" w:hRule="atLeast"/>
        </w:trPr>
        <w:tc>
          <w:tcPr>
            <w:tcW w:w="2775" w:type="dxa"/>
            <w:tcBorders>
              <w:top w:val="nil"/>
              <w:right w:val="nil"/>
            </w:tcBorders>
            <w:shd w:val="clear" w:color="auto" w:fill="auto"/>
            <w:tcMar>
              <w:top w:w="55" w:type="dxa"/>
              <w:left w:w="55" w:type="dxa"/>
              <w:bottom w:w="55" w:type="dxa"/>
            </w:tcMar>
          </w:tcPr>
          <w:p w14:paraId="269413C0">
            <w:pPr>
              <w:spacing w:before="0" w:after="200" w:line="240" w:lineRule="auto"/>
              <w:jc w:val="left"/>
              <w:rPr>
                <w:sz w:val="20"/>
              </w:rPr>
            </w:pPr>
            <w:r>
              <w:rPr>
                <w:rFonts w:ascii="Times New Roman" w:hAnsi="Times New Roman"/>
                <w:b w:val="0"/>
                <w:bCs w:val="0"/>
                <w:i w:val="0"/>
                <w:iCs w:val="0"/>
                <w:sz w:val="24"/>
                <w:szCs w:val="24"/>
                <w:lang w:eastAsia="ru-RU"/>
              </w:rPr>
              <w:t>Результат</w:t>
            </w:r>
            <w:r>
              <w:rPr>
                <w:rFonts w:ascii="Times New Roman" w:hAnsi="Times New Roman"/>
                <w:b w:val="0"/>
                <w:bCs w:val="0"/>
                <w:i w:val="0"/>
                <w:iCs w:val="0"/>
                <w:sz w:val="24"/>
                <w:szCs w:val="24"/>
                <w:lang w:val="en-US" w:eastAsia="ru-RU"/>
              </w:rPr>
              <w:t xml:space="preserve"> контрольного мероприятия</w:t>
            </w:r>
          </w:p>
        </w:tc>
        <w:tc>
          <w:tcPr>
            <w:tcW w:w="6809" w:type="dxa"/>
            <w:tcBorders>
              <w:top w:val="nil"/>
            </w:tcBorders>
            <w:shd w:val="clear" w:color="auto" w:fill="auto"/>
            <w:tcMar>
              <w:top w:w="55" w:type="dxa"/>
              <w:left w:w="55" w:type="dxa"/>
              <w:bottom w:w="55" w:type="dxa"/>
            </w:tcMar>
          </w:tcPr>
          <w:p w14:paraId="3CBA6634">
            <w:pPr>
              <w:pStyle w:val="4"/>
              <w:spacing w:line="240" w:lineRule="auto"/>
            </w:pPr>
            <w:r>
              <w:rPr>
                <w:rFonts w:ascii="Times New Roman" w:hAnsi="Times New Roman" w:eastAsia="Times New Roman" w:cs="Times New Roman"/>
                <w:b w:val="0"/>
                <w:bCs w:val="0"/>
                <w:i w:val="0"/>
                <w:iCs w:val="0"/>
                <w:caps w:val="0"/>
                <w:smallCaps w:val="0"/>
                <w:strike w:val="0"/>
                <w:dstrike w:val="0"/>
                <w:color w:val="000000"/>
                <w:spacing w:val="0"/>
                <w:sz w:val="24"/>
                <w:szCs w:val="24"/>
                <w:u w:val="none"/>
                <w:shd w:val="clear" w:fill="auto"/>
                <w:lang w:val="ru-RU" w:eastAsia="ru-RU"/>
              </w:rPr>
              <w:t>1. Н</w:t>
            </w:r>
            <w:r>
              <w:rPr>
                <w:rFonts w:ascii="Times New Roman" w:hAnsi="Times New Roman"/>
                <w:b w:val="0"/>
                <w:bCs w:val="0"/>
                <w:i w:val="0"/>
                <w:iCs w:val="0"/>
                <w:sz w:val="24"/>
                <w:szCs w:val="24"/>
                <w:lang w:val="ru-RU" w:eastAsia="ru-RU"/>
              </w:rPr>
              <w:t xml:space="preserve">арушения требований </w:t>
            </w:r>
            <w:r>
              <w:rPr>
                <w:rFonts w:ascii="Times New Roman" w:hAnsi="Times New Roman" w:eastAsia="Times New Roman" w:cs="Times New Roman"/>
                <w:b w:val="0"/>
                <w:bCs w:val="0"/>
                <w:i w:val="0"/>
                <w:iCs w:val="0"/>
                <w:caps w:val="0"/>
                <w:smallCaps w:val="0"/>
                <w:color w:val="000000"/>
                <w:spacing w:val="0"/>
                <w:sz w:val="24"/>
                <w:szCs w:val="24"/>
                <w:u w:val="none"/>
                <w:shd w:val="clear" w:fill="auto"/>
                <w:lang w:val="ru-RU" w:eastAsia="ru-RU"/>
              </w:rPr>
              <w:t>части 2 статьи 22, части 4 статьи 93 Федерального закона № 44-ФЗ</w:t>
            </w:r>
            <w:r>
              <w:rPr>
                <w:rFonts w:ascii="Times New Roman" w:hAnsi="Times New Roman"/>
                <w:b w:val="0"/>
                <w:bCs w:val="0"/>
                <w:i w:val="0"/>
                <w:iCs w:val="0"/>
                <w:sz w:val="24"/>
                <w:szCs w:val="24"/>
              </w:rPr>
              <w:t>;</w:t>
            </w:r>
          </w:p>
          <w:p w14:paraId="784A3821">
            <w:pPr>
              <w:pStyle w:val="4"/>
              <w:spacing w:before="0" w:after="140" w:line="240" w:lineRule="auto"/>
              <w:jc w:val="both"/>
            </w:pPr>
            <w:r>
              <w:rPr>
                <w:rStyle w:val="9"/>
                <w:rFonts w:ascii="Times New Roman" w:hAnsi="Times New Roman" w:eastAsia="Calibri" w:cs="Times New Roman"/>
                <w:b w:val="0"/>
                <w:bCs w:val="0"/>
                <w:i w:val="0"/>
                <w:iCs w:val="0"/>
                <w:caps w:val="0"/>
                <w:smallCaps w:val="0"/>
                <w:strike w:val="0"/>
                <w:dstrike w:val="0"/>
                <w:color w:val="00000A"/>
                <w:spacing w:val="0"/>
                <w:kern w:val="0"/>
                <w:position w:val="0"/>
                <w:sz w:val="24"/>
                <w:szCs w:val="24"/>
                <w:u w:val="none"/>
                <w:shd w:val="clear" w:fill="auto"/>
                <w:vertAlign w:val="baseline"/>
                <w:lang w:val="ru-RU" w:eastAsia="ru-RU"/>
              </w:rPr>
              <w:t>2. Несоблюдение нормативных затрат на обеспечение функций Учреждения, утвержденных п</w:t>
            </w:r>
            <w:r>
              <w:rPr>
                <w:rStyle w:val="9"/>
                <w:rFonts w:ascii="Times New Roman" w:hAnsi="Times New Roman" w:eastAsia="Times New Roman" w:cs="Times New Roman"/>
                <w:b w:val="0"/>
                <w:bCs/>
                <w:i w:val="0"/>
                <w:iCs/>
                <w:caps w:val="0"/>
                <w:smallCaps w:val="0"/>
                <w:strike w:val="0"/>
                <w:dstrike w:val="0"/>
                <w:color w:val="00000A"/>
                <w:spacing w:val="0"/>
                <w:kern w:val="0"/>
                <w:position w:val="0"/>
                <w:sz w:val="24"/>
                <w:szCs w:val="24"/>
                <w:u w:val="none"/>
                <w:shd w:val="clear" w:fill="FFFFFF"/>
                <w:vertAlign w:val="baseline"/>
                <w:lang w:val="ru-RU" w:eastAsia="ru-RU"/>
              </w:rPr>
              <w:t>остановлением администрации Б</w:t>
            </w:r>
            <w:r>
              <w:rPr>
                <w:rStyle w:val="9"/>
                <w:rFonts w:ascii="Times New Roman" w:hAnsi="Times New Roman" w:eastAsia="Times New Roman" w:cs="Times New Roman"/>
                <w:b w:val="0"/>
                <w:bCs w:val="0"/>
                <w:i w:val="0"/>
                <w:iCs/>
                <w:caps w:val="0"/>
                <w:smallCaps w:val="0"/>
                <w:strike w:val="0"/>
                <w:dstrike w:val="0"/>
                <w:color w:val="00000A"/>
                <w:spacing w:val="0"/>
                <w:kern w:val="0"/>
                <w:position w:val="0"/>
                <w:sz w:val="24"/>
                <w:szCs w:val="24"/>
                <w:u w:val="none"/>
                <w:shd w:val="clear" w:fill="FFFFFF"/>
                <w:vertAlign w:val="baseline"/>
                <w:lang w:val="ru-RU" w:eastAsia="ru-RU"/>
              </w:rPr>
              <w:t>огородского муниципального округа Нижегородской области от 30.05.2023 №2049 «</w:t>
            </w:r>
            <w:r>
              <w:rPr>
                <w:rStyle w:val="9"/>
                <w:rFonts w:ascii="Times New Roman" w:hAnsi="Times New Roman" w:eastAsia="Calibri" w:cs="Times New Roman"/>
                <w:b w:val="0"/>
                <w:bCs w:val="0"/>
                <w:i w:val="0"/>
                <w:iCs/>
                <w:caps w:val="0"/>
                <w:smallCaps w:val="0"/>
                <w:strike w:val="0"/>
                <w:dstrike w:val="0"/>
                <w:color w:val="00000A"/>
                <w:spacing w:val="0"/>
                <w:kern w:val="0"/>
                <w:position w:val="0"/>
                <w:sz w:val="24"/>
                <w:szCs w:val="24"/>
                <w:u w:val="none"/>
                <w:shd w:val="clear" w:fill="FFFFFF"/>
                <w:vertAlign w:val="baseline"/>
                <w:lang w:val="ru-RU" w:eastAsia="ru-RU"/>
              </w:rPr>
              <w:t>Об утвержде</w:t>
            </w:r>
            <w:r>
              <w:rPr>
                <w:rStyle w:val="9"/>
                <w:rFonts w:ascii="Times New Roman" w:hAnsi="Times New Roman" w:eastAsia="Calibri" w:cs="Times New Roman"/>
                <w:b w:val="0"/>
                <w:bCs w:val="0"/>
                <w:i w:val="0"/>
                <w:iCs/>
                <w:caps w:val="0"/>
                <w:smallCaps w:val="0"/>
                <w:strike w:val="0"/>
                <w:dstrike w:val="0"/>
                <w:color w:val="00000A"/>
                <w:spacing w:val="0"/>
                <w:kern w:val="0"/>
                <w:position w:val="0"/>
                <w:sz w:val="24"/>
                <w:szCs w:val="24"/>
                <w:u w:val="none"/>
                <w:shd w:val="clear" w:fill="auto"/>
                <w:vertAlign w:val="baseline"/>
                <w:lang w:val="ru-RU" w:eastAsia="ru-RU"/>
              </w:rPr>
              <w:t>нии нормативных затрат на обеспечение функций администрации Богородского муниципального округа Нижегородской области и подведомственных ей муниципальных казенных учреждений на 2024 год</w:t>
            </w:r>
            <w:r>
              <w:rPr>
                <w:rStyle w:val="9"/>
                <w:rFonts w:ascii="Times New Roman" w:hAnsi="Times New Roman" w:eastAsia="Times New Roman" w:cs="Times New Roman"/>
                <w:b w:val="0"/>
                <w:bCs w:val="0"/>
                <w:i w:val="0"/>
                <w:iCs/>
                <w:caps w:val="0"/>
                <w:smallCaps w:val="0"/>
                <w:strike w:val="0"/>
                <w:dstrike w:val="0"/>
                <w:color w:val="00000A"/>
                <w:spacing w:val="0"/>
                <w:kern w:val="0"/>
                <w:position w:val="0"/>
                <w:sz w:val="24"/>
                <w:szCs w:val="24"/>
                <w:u w:val="none"/>
                <w:shd w:val="clear" w:fill="auto"/>
                <w:vertAlign w:val="baseline"/>
                <w:lang w:val="ru-RU" w:eastAsia="ru-RU"/>
              </w:rPr>
              <w:t>».</w:t>
            </w:r>
          </w:p>
        </w:tc>
      </w:tr>
      <w:tr w14:paraId="5398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75" w:type="dxa"/>
            <w:vMerge w:val="restart"/>
            <w:tcBorders>
              <w:top w:val="nil"/>
              <w:right w:val="nil"/>
            </w:tcBorders>
            <w:shd w:val="clear" w:color="auto" w:fill="auto"/>
            <w:tcMar>
              <w:top w:w="55" w:type="dxa"/>
              <w:left w:w="55" w:type="dxa"/>
              <w:bottom w:w="55" w:type="dxa"/>
            </w:tcMar>
          </w:tcPr>
          <w:p w14:paraId="4E607B13">
            <w:pPr>
              <w:spacing w:before="0" w:after="200"/>
              <w:jc w:val="both"/>
              <w:rPr>
                <w:rFonts w:ascii="Times New Roman" w:hAnsi="Times New Roman"/>
                <w:i w:val="0"/>
                <w:iCs w:val="0"/>
                <w:sz w:val="24"/>
                <w:szCs w:val="24"/>
              </w:rPr>
            </w:pPr>
            <w:r>
              <w:rPr>
                <w:rFonts w:ascii="Times New Roman" w:hAnsi="Times New Roman"/>
                <w:i w:val="0"/>
                <w:iCs w:val="0"/>
                <w:sz w:val="24"/>
                <w:szCs w:val="24"/>
              </w:rPr>
              <w:t>Решение о результатах рассмотрения акта контрольного мероприятия</w:t>
            </w:r>
          </w:p>
        </w:tc>
        <w:tc>
          <w:tcPr>
            <w:tcW w:w="6809" w:type="dxa"/>
            <w:tcBorders>
              <w:top w:val="nil"/>
            </w:tcBorders>
            <w:shd w:val="clear" w:color="auto" w:fill="auto"/>
            <w:tcMar>
              <w:top w:w="55" w:type="dxa"/>
              <w:left w:w="55" w:type="dxa"/>
              <w:bottom w:w="55" w:type="dxa"/>
            </w:tcMar>
          </w:tcPr>
          <w:p w14:paraId="0679ADB6">
            <w:pPr>
              <w:spacing w:line="240" w:lineRule="auto"/>
              <w:jc w:val="both"/>
            </w:pPr>
            <w:r>
              <w:rPr>
                <w:rStyle w:val="15"/>
                <w:rFonts w:ascii="Times New Roman" w:hAnsi="Times New Roman"/>
                <w:i w:val="0"/>
                <w:iCs w:val="0"/>
                <w:sz w:val="24"/>
                <w:szCs w:val="24"/>
                <w:lang w:val="ru-RU" w:eastAsia="zh-CN"/>
              </w:rPr>
              <w:t>Муниципальному</w:t>
            </w:r>
            <w:r>
              <w:rPr>
                <w:rStyle w:val="15"/>
                <w:rFonts w:ascii="Times New Roman" w:hAnsi="Times New Roman"/>
                <w:i w:val="0"/>
                <w:iCs w:val="0"/>
                <w:sz w:val="24"/>
                <w:szCs w:val="24"/>
                <w:lang w:val="ru-RU" w:eastAsia="en-US"/>
              </w:rPr>
              <w:t xml:space="preserve"> казенному учреждению </w:t>
            </w:r>
            <w:bookmarkStart w:id="0" w:name="__DdeLink__2452_1362500783"/>
            <w:r>
              <w:rPr>
                <w:rStyle w:val="15"/>
                <w:rFonts w:ascii="Times New Roman" w:hAnsi="Times New Roman"/>
                <w:i w:val="0"/>
                <w:iCs w:val="0"/>
                <w:sz w:val="24"/>
                <w:szCs w:val="24"/>
                <w:lang w:val="ru-RU" w:eastAsia="en-US"/>
              </w:rPr>
              <w:t>Богородского муниципального округа Нижегородской области «</w:t>
            </w:r>
            <w:bookmarkEnd w:id="0"/>
            <w:r>
              <w:rPr>
                <w:rStyle w:val="15"/>
                <w:rFonts w:ascii="Times New Roman" w:hAnsi="Times New Roman"/>
                <w:i w:val="0"/>
                <w:iCs w:val="0"/>
                <w:sz w:val="24"/>
                <w:szCs w:val="24"/>
                <w:lang w:val="ru-RU" w:eastAsia="en-US"/>
              </w:rPr>
              <w:t xml:space="preserve">Муниципальная пожарная охрана» </w:t>
            </w:r>
            <w:r>
              <w:rPr>
                <w:rFonts w:ascii="Times New Roman" w:hAnsi="Times New Roman"/>
                <w:i w:val="0"/>
                <w:iCs w:val="0"/>
                <w:sz w:val="24"/>
                <w:szCs w:val="24"/>
                <w:lang w:val="ru-RU" w:eastAsia="zh-CN"/>
              </w:rPr>
              <w:t>принять меры по устранению причин и условий выявленных нарушений законодательства Российской Федерации и иных нормативных правовых актов Российской Федерации о контрактной системе в сфере закупок, установленных</w:t>
            </w:r>
            <w:r>
              <w:rPr>
                <w:rStyle w:val="15"/>
                <w:rFonts w:ascii="Times New Roman" w:hAnsi="Times New Roman"/>
                <w:i w:val="0"/>
                <w:iCs w:val="0"/>
                <w:sz w:val="24"/>
                <w:szCs w:val="24"/>
                <w:lang w:val="ru-RU" w:eastAsia="zh-CN"/>
              </w:rPr>
              <w:t xml:space="preserve"> на основании статьи 100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0"/>
                <w:iCs w:val="0"/>
                <w:sz w:val="24"/>
                <w:szCs w:val="24"/>
                <w:lang w:val="ru-RU" w:eastAsia="zh-CN"/>
              </w:rPr>
              <w:t>.</w:t>
            </w:r>
          </w:p>
          <w:p w14:paraId="2E2D293B">
            <w:pPr>
              <w:spacing w:before="0" w:after="200" w:line="240" w:lineRule="auto"/>
              <w:jc w:val="both"/>
              <w:rPr>
                <w:rFonts w:ascii="Times New Roman" w:hAnsi="Times New Roman"/>
                <w:i w:val="0"/>
                <w:iCs w:val="0"/>
                <w:sz w:val="24"/>
                <w:szCs w:val="24"/>
              </w:rPr>
            </w:pPr>
          </w:p>
        </w:tc>
      </w:tr>
      <w:tr w14:paraId="6BFE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 w:type="dxa"/>
            <w:bottom w:w="0" w:type="dxa"/>
            <w:right w:w="108" w:type="dxa"/>
          </w:tblCellMar>
        </w:tblPrEx>
        <w:tc>
          <w:tcPr>
            <w:tcW w:w="2775" w:type="dxa"/>
            <w:vMerge w:val="continue"/>
            <w:tcBorders>
              <w:top w:val="nil"/>
              <w:right w:val="nil"/>
            </w:tcBorders>
            <w:shd w:val="clear" w:color="auto" w:fill="auto"/>
            <w:tcMar>
              <w:top w:w="55" w:type="dxa"/>
              <w:left w:w="55" w:type="dxa"/>
              <w:bottom w:w="55" w:type="dxa"/>
            </w:tcMar>
          </w:tcPr>
          <w:p w14:paraId="0E48890A">
            <w:pPr>
              <w:spacing w:before="0" w:after="200" w:line="240" w:lineRule="auto"/>
              <w:jc w:val="left"/>
              <w:rPr>
                <w:rFonts w:ascii="Times New Roman" w:hAnsi="Times New Roman"/>
                <w:b w:val="0"/>
                <w:bCs w:val="0"/>
                <w:i w:val="0"/>
                <w:iCs w:val="0"/>
                <w:sz w:val="24"/>
                <w:szCs w:val="24"/>
                <w:lang w:eastAsia="ru-RU"/>
              </w:rPr>
            </w:pPr>
          </w:p>
        </w:tc>
        <w:tc>
          <w:tcPr>
            <w:tcW w:w="6809" w:type="dxa"/>
            <w:tcBorders>
              <w:top w:val="nil"/>
            </w:tcBorders>
            <w:shd w:val="clear" w:color="auto" w:fill="auto"/>
            <w:tcMar>
              <w:top w:w="55" w:type="dxa"/>
              <w:left w:w="55" w:type="dxa"/>
              <w:bottom w:w="55" w:type="dxa"/>
            </w:tcMar>
          </w:tcPr>
          <w:p w14:paraId="1CA2F7AC">
            <w:pPr>
              <w:widowControl/>
              <w:overflowPunct/>
              <w:bidi w:val="0"/>
              <w:snapToGrid/>
              <w:spacing w:before="0" w:after="280" w:line="240" w:lineRule="auto"/>
              <w:jc w:val="both"/>
              <w:textAlignment w:val="auto"/>
              <w:rPr>
                <w:sz w:val="24"/>
                <w:szCs w:val="24"/>
              </w:rPr>
            </w:pPr>
            <w:r>
              <w:rPr>
                <w:rFonts w:ascii="Times New Roman" w:hAnsi="Times New Roman" w:cs="Times New Roman"/>
                <w:b w:val="0"/>
                <w:bCs/>
                <w:i w:val="0"/>
                <w:iCs w:val="0"/>
                <w:spacing w:val="3"/>
                <w:sz w:val="24"/>
                <w:szCs w:val="24"/>
                <w:shd w:val="clear" w:fill="auto"/>
                <w:lang w:val="ru-RU" w:eastAsia="ru-RU"/>
              </w:rPr>
              <w:t xml:space="preserve">Отчет о выполнении мероприятий </w:t>
            </w:r>
            <w:r>
              <w:rPr>
                <w:rFonts w:ascii="Times New Roman" w:hAnsi="Times New Roman" w:cs="Times New Roman"/>
                <w:b w:val="0"/>
                <w:bCs/>
                <w:i w:val="0"/>
                <w:iCs w:val="0"/>
                <w:spacing w:val="3"/>
                <w:sz w:val="24"/>
                <w:szCs w:val="24"/>
                <w:shd w:val="clear" w:fill="auto"/>
                <w:lang w:val="ru-RU" w:eastAsia="zh-CN"/>
              </w:rPr>
              <w:t>по устранению причин и условий выявленных нарушений</w:t>
            </w:r>
            <w:r>
              <w:rPr>
                <w:rFonts w:ascii="Times New Roman" w:hAnsi="Times New Roman" w:cs="Times New Roman"/>
                <w:b w:val="0"/>
                <w:bCs/>
                <w:i w:val="0"/>
                <w:iCs w:val="0"/>
                <w:spacing w:val="3"/>
                <w:sz w:val="24"/>
                <w:szCs w:val="24"/>
                <w:shd w:val="clear" w:fill="auto"/>
                <w:lang w:val="ru-RU" w:eastAsia="ru-RU"/>
              </w:rPr>
              <w:t xml:space="preserve"> </w:t>
            </w:r>
            <w:r>
              <w:rPr>
                <w:rFonts w:ascii="Times New Roman" w:hAnsi="Times New Roman" w:cs="Times New Roman"/>
                <w:b w:val="0"/>
                <w:bCs/>
                <w:i w:val="0"/>
                <w:iCs w:val="0"/>
                <w:sz w:val="24"/>
                <w:szCs w:val="24"/>
                <w:shd w:val="clear" w:fill="auto"/>
                <w:lang w:val="ru-RU" w:eastAsia="ru-RU"/>
              </w:rPr>
              <w:t xml:space="preserve"> предоставить в отдел контроля, учета и отчетности администрации Богородского муниципального округа Нижегородской области не позднее 30 декабря </w:t>
            </w:r>
            <w:r>
              <w:rPr>
                <w:rFonts w:ascii="Times New Roman" w:hAnsi="Times New Roman" w:cs="Times New Roman"/>
                <w:b w:val="0"/>
                <w:bCs/>
                <w:i w:val="0"/>
                <w:iCs w:val="0"/>
                <w:color w:val="00000A"/>
                <w:sz w:val="24"/>
                <w:szCs w:val="24"/>
                <w:shd w:val="clear" w:fill="FFFFFF"/>
                <w:lang w:val="ru-RU" w:eastAsia="ru-RU"/>
              </w:rPr>
              <w:t>2025 года.</w:t>
            </w:r>
          </w:p>
        </w:tc>
      </w:tr>
    </w:tbl>
    <w:p w14:paraId="5F1D6B7D">
      <w:pPr>
        <w:spacing w:before="0" w:after="0" w:line="240" w:lineRule="auto"/>
        <w:rPr>
          <w:sz w:val="24"/>
          <w:szCs w:val="24"/>
        </w:rPr>
      </w:pPr>
    </w:p>
    <w:sectPr>
      <w:pgSz w:w="11906" w:h="16838"/>
      <w:pgMar w:top="1134" w:right="850" w:bottom="1134" w:left="1701"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OpenSymbol">
    <w:altName w:val="Segoe Print"/>
    <w:panose1 w:val="00000000000000000000"/>
    <w:charset w:val="CC"/>
    <w:family w:val="roman"/>
    <w:pitch w:val="default"/>
    <w:sig w:usb0="00000000" w:usb1="00000000" w:usb2="00000000" w:usb3="00000000" w:csb0="0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Tahoma">
    <w:panose1 w:val="020B0604030504040204"/>
    <w:charset w:val="CC"/>
    <w:family w:val="roman"/>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51AEB"/>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00000A"/>
      <w:kern w:val="0"/>
      <w:sz w:val="22"/>
      <w:szCs w:val="22"/>
      <w:lang w:val="ru-RU" w:eastAsia="en-US" w:bidi="ar-SA"/>
    </w:rPr>
  </w:style>
  <w:style w:type="paragraph" w:styleId="2">
    <w:name w:val="heading 1"/>
    <w:basedOn w:val="3"/>
    <w:qFormat/>
    <w:uiPriority w:val="0"/>
  </w:style>
  <w:style w:type="paragraph" w:styleId="5">
    <w:name w:val="heading 2"/>
    <w:basedOn w:val="3"/>
    <w:qFormat/>
    <w:uiPriority w:val="0"/>
  </w:style>
  <w:style w:type="paragraph" w:styleId="6">
    <w:name w:val="heading 3"/>
    <w:basedOn w:val="3"/>
    <w:qFormat/>
    <w:uiPriority w:val="0"/>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
    <w:basedOn w:val="1"/>
    <w:next w:val="4"/>
    <w:qFormat/>
    <w:uiPriority w:val="0"/>
    <w:pPr>
      <w:keepNext/>
      <w:spacing w:before="240" w:after="120"/>
    </w:pPr>
    <w:rPr>
      <w:rFonts w:ascii="Liberation Sans" w:hAnsi="Liberation Sans" w:eastAsia="Microsoft YaHei" w:cs="Mangal"/>
      <w:sz w:val="28"/>
      <w:szCs w:val="28"/>
    </w:rPr>
  </w:style>
  <w:style w:type="paragraph" w:styleId="4">
    <w:name w:val="Body Text"/>
    <w:basedOn w:val="1"/>
    <w:qFormat/>
    <w:uiPriority w:val="0"/>
    <w:pPr>
      <w:spacing w:before="0" w:after="140" w:line="288" w:lineRule="auto"/>
    </w:pPr>
  </w:style>
  <w:style w:type="character" w:styleId="9">
    <w:name w:val="Emphasis"/>
    <w:qFormat/>
    <w:uiPriority w:val="0"/>
    <w:rPr>
      <w:i/>
      <w:iCs/>
    </w:rPr>
  </w:style>
  <w:style w:type="paragraph" w:styleId="10">
    <w:name w:val="caption"/>
    <w:basedOn w:val="1"/>
    <w:qFormat/>
    <w:uiPriority w:val="0"/>
    <w:pPr>
      <w:suppressLineNumbers/>
      <w:spacing w:before="120" w:after="120"/>
    </w:pPr>
    <w:rPr>
      <w:rFonts w:cs="Mangal"/>
      <w:i/>
      <w:iCs/>
      <w:sz w:val="24"/>
      <w:szCs w:val="24"/>
    </w:rPr>
  </w:style>
  <w:style w:type="paragraph" w:styleId="11">
    <w:name w:val="Title"/>
    <w:basedOn w:val="3"/>
    <w:qFormat/>
    <w:uiPriority w:val="0"/>
  </w:style>
  <w:style w:type="paragraph" w:styleId="12">
    <w:name w:val="List"/>
    <w:basedOn w:val="4"/>
    <w:qFormat/>
    <w:uiPriority w:val="0"/>
    <w:rPr>
      <w:rFonts w:cs="Mangal"/>
    </w:rPr>
  </w:style>
  <w:style w:type="paragraph" w:styleId="13">
    <w:name w:val="Subtitle"/>
    <w:basedOn w:val="3"/>
    <w:qFormat/>
    <w:uiPriority w:val="0"/>
  </w:style>
  <w:style w:type="table" w:styleId="14">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Выделение1"/>
    <w:qFormat/>
    <w:uiPriority w:val="0"/>
    <w:rPr>
      <w:i/>
      <w:iCs/>
    </w:rPr>
  </w:style>
  <w:style w:type="character" w:customStyle="1" w:styleId="16">
    <w:name w:val="Выделение жирным"/>
    <w:qFormat/>
    <w:uiPriority w:val="0"/>
    <w:rPr>
      <w:b/>
      <w:bCs/>
    </w:rPr>
  </w:style>
  <w:style w:type="character" w:customStyle="1" w:styleId="17">
    <w:name w:val="Маркеры"/>
    <w:qFormat/>
    <w:uiPriority w:val="0"/>
    <w:rPr>
      <w:rFonts w:ascii="OpenSymbol" w:hAnsi="OpenSymbol" w:eastAsia="OpenSymbol" w:cs="OpenSymbol"/>
    </w:rPr>
  </w:style>
  <w:style w:type="character" w:customStyle="1" w:styleId="18">
    <w:name w:val="Основной шрифт абзаца1"/>
    <w:qFormat/>
    <w:uiPriority w:val="0"/>
  </w:style>
  <w:style w:type="paragraph" w:customStyle="1" w:styleId="19">
    <w:name w:val="Указатель1"/>
    <w:basedOn w:val="1"/>
    <w:qFormat/>
    <w:uiPriority w:val="0"/>
    <w:pPr>
      <w:suppressLineNumbers/>
    </w:pPr>
    <w:rPr>
      <w:rFonts w:cs="Mangal"/>
    </w:rPr>
  </w:style>
  <w:style w:type="paragraph" w:customStyle="1" w:styleId="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styleId="21">
    <w:name w:val="List Paragraph"/>
    <w:basedOn w:val="1"/>
    <w:qFormat/>
    <w:uiPriority w:val="34"/>
    <w:pPr>
      <w:spacing w:before="0" w:after="200"/>
      <w:ind w:left="720" w:firstLine="0"/>
      <w:contextualSpacing/>
    </w:pPr>
  </w:style>
  <w:style w:type="paragraph" w:customStyle="1" w:styleId="22">
    <w:name w:val="Знак Знак2 Знак"/>
    <w:basedOn w:val="1"/>
    <w:qFormat/>
    <w:uiPriority w:val="0"/>
    <w:pPr>
      <w:spacing w:beforeAutospacing="1" w:afterAutospacing="1" w:line="240" w:lineRule="auto"/>
    </w:pPr>
    <w:rPr>
      <w:rFonts w:ascii="Tahoma" w:hAnsi="Tahoma" w:eastAsia="Times New Roman" w:cs="Times New Roman"/>
      <w:sz w:val="20"/>
      <w:szCs w:val="20"/>
      <w:lang w:val="en-US"/>
    </w:rPr>
  </w:style>
  <w:style w:type="paragraph" w:customStyle="1" w:styleId="23">
    <w:name w:val="Содержимое таблицы"/>
    <w:basedOn w:val="1"/>
    <w:qFormat/>
    <w:uiPriority w:val="0"/>
  </w:style>
  <w:style w:type="paragraph" w:customStyle="1" w:styleId="24">
    <w:name w:val="Заголовок таблицы"/>
    <w:basedOn w:val="23"/>
    <w:qFormat/>
    <w:uiPriority w:val="0"/>
  </w:style>
  <w:style w:type="paragraph" w:customStyle="1" w:styleId="25">
    <w:name w:val="Блочная цитата"/>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8C01-5FDC-4F4F-9B4D-7746DDA58A40}">
  <ds:schemaRefs/>
</ds:datastoreItem>
</file>

<file path=docProps/app.xml><?xml version="1.0" encoding="utf-8"?>
<Properties xmlns="http://schemas.openxmlformats.org/officeDocument/2006/extended-properties" xmlns:vt="http://schemas.openxmlformats.org/officeDocument/2006/docPropsVTypes">
  <Template>Normal</Template>
  <Pages>2</Pages>
  <Words>317</Words>
  <Characters>2207</Characters>
  <Paragraphs>28</Paragraphs>
  <TotalTime>408</TotalTime>
  <ScaleCrop>false</ScaleCrop>
  <LinksUpToDate>false</LinksUpToDate>
  <CharactersWithSpaces>2567</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2015-04-06T08:02:00Z</dcterms:created>
  <dc:creator>user</dc:creator>
  <cp:lastModifiedBy>Дарья</cp:lastModifiedBy>
  <dcterms:modified xsi:type="dcterms:W3CDTF">2025-12-24T10:59:57Z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1049-12.2.0.20326</vt:lpwstr>
  </property>
  <property fmtid="{D5CDD505-2E9C-101B-9397-08002B2CF9AE}" pid="7" name="ICV">
    <vt:lpwstr>F45330F09C884474BF19376B7E26B965_13</vt:lpwstr>
  </property>
</Properties>
</file>